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2" w:rsidRDefault="00615322" w:rsidP="00615322">
      <w:pPr>
        <w:pStyle w:val="a3"/>
        <w:shd w:val="clear" w:color="auto" w:fill="FFFFFF"/>
        <w:ind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Именем Российской Федерации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                           (заочное)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23 апреля 2014 года Левобережный районный суд города Воронежа в составе: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председательствующего судьи            Жарковской О.И.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при секретаре                                       Максименковой Е.Ю. </w:t>
      </w:r>
    </w:p>
    <w:p w:rsidR="00615322" w:rsidRDefault="00615322" w:rsidP="00615322">
      <w:pPr>
        <w:pStyle w:val="msoclassa3"/>
        <w:shd w:val="clear" w:color="auto" w:fill="FFFFFF"/>
        <w:ind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 участием представителя истца Учава Т.А.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рассмотрев в открытом судебном заседании в помещении суда гражданское дело по иску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Пушкарного </w:t>
      </w:r>
      <w:r>
        <w:rPr>
          <w:rStyle w:val="fio6"/>
          <w:rFonts w:ascii="Arial" w:hAnsi="Arial" w:cs="Arial"/>
          <w:sz w:val="17"/>
          <w:szCs w:val="17"/>
        </w:rPr>
        <w:t xml:space="preserve">А.Д. </w:t>
      </w:r>
      <w:r>
        <w:rPr>
          <w:rFonts w:ascii="Arial" w:hAnsi="Arial" w:cs="Arial"/>
          <w:sz w:val="17"/>
          <w:szCs w:val="17"/>
        </w:rPr>
        <w:t xml:space="preserve">к Алаевой </w:t>
      </w:r>
      <w:r>
        <w:rPr>
          <w:rStyle w:val="fio7"/>
          <w:rFonts w:ascii="Arial" w:hAnsi="Arial" w:cs="Arial"/>
          <w:sz w:val="17"/>
          <w:szCs w:val="17"/>
        </w:rPr>
        <w:t xml:space="preserve">Е.Н. </w:t>
      </w:r>
      <w:r>
        <w:rPr>
          <w:rFonts w:ascii="Arial" w:hAnsi="Arial" w:cs="Arial"/>
          <w:sz w:val="17"/>
          <w:szCs w:val="17"/>
        </w:rPr>
        <w:t>о взыскании процентов по договору займа,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                   У С Т А Н О В И Л: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    Истец Пушкарный А.Д. обратился с иском в суд, указывая, что он, Пушкарный А.Д., </w:t>
      </w:r>
      <w:r>
        <w:rPr>
          <w:rStyle w:val="data2"/>
          <w:rFonts w:ascii="Arial" w:hAnsi="Arial" w:cs="Arial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sz w:val="17"/>
          <w:szCs w:val="17"/>
        </w:rPr>
        <w:t>ГГГ</w:t>
      </w:r>
      <w:r>
        <w:rPr>
          <w:rFonts w:ascii="Arial" w:hAnsi="Arial" w:cs="Arial"/>
          <w:sz w:val="17"/>
          <w:szCs w:val="17"/>
        </w:rPr>
        <w:t xml:space="preserve"> дал в долг Алаевой Е.Н. по расписке денежную сумму в размере </w:t>
      </w:r>
      <w:r>
        <w:rPr>
          <w:rStyle w:val="others1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руб. на 1 месяц под 20%. Данную сумму долга ответчик обязался вернуть до 24.09. 2011 года, однако в указанный срок денежные средства не вернул. Просит </w:t>
      </w:r>
      <w:proofErr w:type="gramStart"/>
      <w:r>
        <w:rPr>
          <w:rFonts w:ascii="Arial" w:hAnsi="Arial" w:cs="Arial"/>
          <w:sz w:val="17"/>
          <w:szCs w:val="17"/>
        </w:rPr>
        <w:t xml:space="preserve">взыскать с Алаевой </w:t>
      </w:r>
      <w:r>
        <w:rPr>
          <w:rStyle w:val="fio7"/>
          <w:rFonts w:ascii="Arial" w:hAnsi="Arial" w:cs="Arial"/>
          <w:sz w:val="17"/>
          <w:szCs w:val="17"/>
        </w:rPr>
        <w:t xml:space="preserve">Е.Н. </w:t>
      </w:r>
      <w:r>
        <w:rPr>
          <w:rFonts w:ascii="Arial" w:hAnsi="Arial" w:cs="Arial"/>
          <w:sz w:val="17"/>
          <w:szCs w:val="17"/>
        </w:rPr>
        <w:t xml:space="preserve">в его пользу денежные средства в сумме </w:t>
      </w:r>
      <w:r>
        <w:rPr>
          <w:rStyle w:val="others2"/>
          <w:rFonts w:ascii="Arial" w:hAnsi="Arial" w:cs="Arial"/>
          <w:sz w:val="17"/>
          <w:szCs w:val="17"/>
        </w:rPr>
        <w:t>&lt;данные изъяты</w:t>
      </w:r>
      <w:proofErr w:type="gramEnd"/>
      <w:r>
        <w:rPr>
          <w:rStyle w:val="others2"/>
          <w:rFonts w:ascii="Arial" w:hAnsi="Arial" w:cs="Arial"/>
          <w:sz w:val="17"/>
          <w:szCs w:val="17"/>
        </w:rPr>
        <w:t>&gt;</w:t>
      </w:r>
      <w:r>
        <w:rPr>
          <w:rFonts w:ascii="Arial" w:hAnsi="Arial" w:cs="Arial"/>
          <w:sz w:val="17"/>
          <w:szCs w:val="17"/>
        </w:rPr>
        <w:t xml:space="preserve"> рублей.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Истец Пушкарный А.Д.    в судебное заседание не явился, о слушании дела извещен надлежащим образом, просил рассмотреть дело в его отсутствие, о чем в материалах дела имеется заявление.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Представитель истца по доверенности Учава Т.А. в судебном заседании исковые требования поддержала по изложенным в иске основаниям, пояснив, что сумма задолженности в размере </w:t>
      </w:r>
      <w:r>
        <w:rPr>
          <w:rStyle w:val="others3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руб. - это проценты по договору займа от </w:t>
      </w:r>
      <w:r>
        <w:rPr>
          <w:rStyle w:val="data2"/>
          <w:rFonts w:ascii="Arial" w:hAnsi="Arial" w:cs="Arial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sz w:val="17"/>
          <w:szCs w:val="17"/>
        </w:rPr>
        <w:t>ГГГ</w:t>
      </w:r>
      <w:r>
        <w:rPr>
          <w:rFonts w:ascii="Arial" w:hAnsi="Arial" w:cs="Arial"/>
          <w:sz w:val="17"/>
          <w:szCs w:val="17"/>
        </w:rPr>
        <w:t xml:space="preserve"> за период с 25.09.2011г. по 25.01.2014г., в которую не входит сумма займа </w:t>
      </w:r>
      <w:r>
        <w:rPr>
          <w:rStyle w:val="others4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руб. На вынесении заочного решения не возражала.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Ответчик Алаева Е.Н. в судебное заседание не явилась. Суд принял все меры для надлежащего и заблаговременного извещения ответчика о времени и месте рассмотрения дела по месту его регистрации. Однако</w:t>
      </w:r>
      <w:proofErr w:type="gramStart"/>
      <w:r>
        <w:rPr>
          <w:rFonts w:ascii="Arial" w:hAnsi="Arial" w:cs="Arial"/>
          <w:sz w:val="17"/>
          <w:szCs w:val="17"/>
        </w:rPr>
        <w:t>,</w:t>
      </w:r>
      <w:proofErr w:type="gramEnd"/>
      <w:r>
        <w:rPr>
          <w:rFonts w:ascii="Arial" w:hAnsi="Arial" w:cs="Arial"/>
          <w:sz w:val="17"/>
          <w:szCs w:val="17"/>
        </w:rPr>
        <w:t xml:space="preserve"> направленная адрес ответчика судебная повестка возвращена в суд по истечении срока хранения. Направленная в адрес ответчика телеграмма не доставлена, адресат по извещению за телеграммой не является. Данное обстоятельство суд расценивает как уклонение ответчика от явки в судебное заседание, направленное на затягивание рассмотрение дела, и считает, что дальнейшее отложение рассмотрение дела нарушит право истца на рассмотрение дела в установленные законом сроки.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Суд, исходя из положений, предусмотренных ст.ст. 35, 167 ГПК РФ, считает возможным рассмотреть настоящее дело в отсутствие ответчика, по имеющимся материалам, в порядке заочного производства.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     Выслушав объяснения представителя истца, исследовав материалы дела, суд находит исковые требования подлежащими удовлетворению, по следующим основаниям.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 соответствии со ст. 421 ГК РФ граждане и юридические лица свободны в заключени</w:t>
      </w:r>
      <w:proofErr w:type="gramStart"/>
      <w:r>
        <w:rPr>
          <w:rFonts w:ascii="Arial" w:hAnsi="Arial" w:cs="Arial"/>
          <w:sz w:val="17"/>
          <w:szCs w:val="17"/>
        </w:rPr>
        <w:t>и</w:t>
      </w:r>
      <w:proofErr w:type="gramEnd"/>
      <w:r>
        <w:rPr>
          <w:rFonts w:ascii="Arial" w:hAnsi="Arial" w:cs="Arial"/>
          <w:sz w:val="17"/>
          <w:szCs w:val="17"/>
        </w:rPr>
        <w:t xml:space="preserve"> договора, условия договора определяются по усмотрению сторон.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Спорные правоотношения регулируются ст. 807 ГК РФ, в силу которой одна сторона (заимодавец) передает в собственность другой стороне (заемщику) деньги, а заемщик обязуется возвратить заимодавцу такую же сумму денег (сумму займа). Договор займа считается заключенным с момента передачи денег.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В силу ст. 808 ГК РФ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>
        <w:rPr>
          <w:rFonts w:ascii="Arial" w:hAnsi="Arial" w:cs="Arial"/>
          <w:sz w:val="17"/>
          <w:szCs w:val="17"/>
        </w:rPr>
        <w:t>размер оплаты труда</w:t>
      </w:r>
      <w:proofErr w:type="gramEnd"/>
      <w:r>
        <w:rPr>
          <w:rFonts w:ascii="Arial" w:hAnsi="Arial" w:cs="Arial"/>
          <w:sz w:val="17"/>
          <w:szCs w:val="17"/>
        </w:rPr>
        <w:t>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                       - 2 -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Согласно ст. 809 ГК РФ, если иное не предусмотрено законом или договором займа, заимодавец имеет право на получение с заемщика процентов на сумму займа в размерах и в порядке, определенных договором.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 соответствии со ст. 810 ГК РФ заемщик обязан возвратить заимодавцу полученную сумму займа в срок и в порядке, которые предусмотрены договором займа.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 силу ст. 310 ГК РФ односторонний отказ от исполнения обязательства и одностороннее изменение его условий не допускаются.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 соответствии с частью 1 статьи 67 Гражданского процессуального кодекса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Из материалов дела судом установлено, что </w:t>
      </w:r>
      <w:r>
        <w:rPr>
          <w:rStyle w:val="data2"/>
          <w:rFonts w:ascii="Arial" w:hAnsi="Arial" w:cs="Arial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sz w:val="17"/>
          <w:szCs w:val="17"/>
        </w:rPr>
        <w:t>ГГГ</w:t>
      </w:r>
      <w:r>
        <w:rPr>
          <w:rFonts w:ascii="Arial" w:hAnsi="Arial" w:cs="Arial"/>
          <w:sz w:val="17"/>
          <w:szCs w:val="17"/>
        </w:rPr>
        <w:t xml:space="preserve"> между Алаевой Е.Н. и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Пушкарным А.Д. был заключен договор займа, в соответствии с которым Пушкарный А.Д. </w:t>
      </w:r>
      <w:proofErr w:type="gramStart"/>
      <w:r>
        <w:rPr>
          <w:rFonts w:ascii="Arial" w:hAnsi="Arial" w:cs="Arial"/>
          <w:sz w:val="17"/>
          <w:szCs w:val="17"/>
        </w:rPr>
        <w:t xml:space="preserve">передал Алаевой Е.Н. денежные средства в размере </w:t>
      </w:r>
      <w:r>
        <w:rPr>
          <w:rStyle w:val="others5"/>
          <w:rFonts w:ascii="Arial" w:hAnsi="Arial" w:cs="Arial"/>
          <w:sz w:val="17"/>
          <w:szCs w:val="17"/>
        </w:rPr>
        <w:t>&lt;данные изъяты</w:t>
      </w:r>
      <w:proofErr w:type="gramEnd"/>
      <w:r>
        <w:rPr>
          <w:rStyle w:val="others5"/>
          <w:rFonts w:ascii="Arial" w:hAnsi="Arial" w:cs="Arial"/>
          <w:sz w:val="17"/>
          <w:szCs w:val="17"/>
        </w:rPr>
        <w:t>&gt;</w:t>
      </w:r>
      <w:r>
        <w:rPr>
          <w:rFonts w:ascii="Arial" w:hAnsi="Arial" w:cs="Arial"/>
          <w:sz w:val="17"/>
          <w:szCs w:val="17"/>
        </w:rPr>
        <w:t xml:space="preserve"> руб. сроком на 1 месяц под 20%, заемщик в свою очередь обязался возвратить сумму займа.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В соответствии с п. 1 ст. 808 ГК РФ в подтверждение указанного договора займа и его условий заемщик предоставил займодавцу расписку от 23.08.2011 года, удостоверяющую фактическую передачу суммы займа (л.д. 11).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Таким образом, суд считает, что факт передачи денежных средств по договору займа в размере </w:t>
      </w:r>
      <w:r>
        <w:rPr>
          <w:rStyle w:val="others6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(</w:t>
      </w:r>
      <w:r>
        <w:rPr>
          <w:rStyle w:val="others7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>) руб. достоверно установленным, а сам договор заключенным.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 этой связи обязательства со стороны займодавца следует признать исполненными надлежащим образом.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 xml:space="preserve">В свою очередь заемщик Алаева Е.Н. принятых на себя обязательств не исполнила, денежные средства в установленный договором срок не возвратила, что является основанием для взыскания процентов по договору займа в размере </w:t>
      </w:r>
      <w:r>
        <w:rPr>
          <w:rStyle w:val="others8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руб., согласно расчету, представленного истцом за период с 25.09.2011 г. по 25.01.2014 г. (</w:t>
      </w:r>
      <w:r>
        <w:rPr>
          <w:rStyle w:val="others9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х 20%=</w:t>
      </w:r>
      <w:r>
        <w:rPr>
          <w:rStyle w:val="others10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, количество месяцев – 28, т.е. </w:t>
      </w:r>
      <w:r>
        <w:rPr>
          <w:rStyle w:val="others11"/>
          <w:rFonts w:ascii="Arial" w:hAnsi="Arial" w:cs="Arial"/>
          <w:sz w:val="17"/>
          <w:szCs w:val="17"/>
        </w:rPr>
        <w:t>&lt;данные изъяты</w:t>
      </w:r>
      <w:proofErr w:type="gramEnd"/>
      <w:r>
        <w:rPr>
          <w:rStyle w:val="others11"/>
          <w:rFonts w:ascii="Arial" w:hAnsi="Arial" w:cs="Arial"/>
          <w:sz w:val="17"/>
          <w:szCs w:val="17"/>
        </w:rPr>
        <w:t>&gt;</w:t>
      </w:r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х20%х28=</w:t>
      </w:r>
      <w:r>
        <w:rPr>
          <w:rStyle w:val="others12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) (л.д. 13). </w:t>
      </w:r>
      <w:proofErr w:type="gramEnd"/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Расчет задолженности определенный истцом суд находит верным, основанным на законе.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Как было установлено в судебном заседании, истец предлагал ответчику погасить имеющуюся задолженность, ответчик не отказывался, но денежные средства до настоящего времени не возвратил.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Согласно ст. 12 ГПК РФ, гражданское судопроизводство осуществляется на основе состязательности и равноправия сторон. Стороны пользуются равными правами по представлению доказательств и участию в их исследовании. В силу ст. 56 ГПК РФ, каждая сторона должна доказать те обстоятельства, на которые она ссылается как на основания своих требований и возражений.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 xml:space="preserve">В судебное заседание ответчик не явился, возражений на иск и доказательства в обоснование своих возражений на иск свидетельствующие о возврате суммы задолженности по договору займа суду не представил. Заключение договора займа ответчиком также не оспорено.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Согласно ст. 98 ГПК РФ, стороне, в пользу которой состоялось решение суда, суд присуждает возместить с другой стороны все понесенные по делу судебные расходы. Согласно ст. 88 ГПК РФ судебные расходы состоят из государственной пошлины и </w:t>
      </w:r>
      <w:proofErr w:type="gramStart"/>
      <w:r>
        <w:rPr>
          <w:rFonts w:ascii="Arial" w:hAnsi="Arial" w:cs="Arial"/>
          <w:sz w:val="17"/>
          <w:szCs w:val="17"/>
        </w:rPr>
        <w:t>издержек</w:t>
      </w:r>
      <w:proofErr w:type="gramEnd"/>
      <w:r>
        <w:rPr>
          <w:rFonts w:ascii="Arial" w:hAnsi="Arial" w:cs="Arial"/>
          <w:sz w:val="17"/>
          <w:szCs w:val="17"/>
        </w:rPr>
        <w:t xml:space="preserve"> связанных с рассмотрением дела.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                   - 3 -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Таким образом, с ответчика в пользу истца подлежат взысканию </w:t>
      </w:r>
      <w:proofErr w:type="gramStart"/>
      <w:r>
        <w:rPr>
          <w:rFonts w:ascii="Arial" w:hAnsi="Arial" w:cs="Arial"/>
          <w:sz w:val="17"/>
          <w:szCs w:val="17"/>
        </w:rPr>
        <w:t xml:space="preserve">судебные расходы, понесенные на оплату государственной пошлины в размере </w:t>
      </w:r>
      <w:r>
        <w:rPr>
          <w:rStyle w:val="others13"/>
          <w:rFonts w:ascii="Arial" w:hAnsi="Arial" w:cs="Arial"/>
          <w:sz w:val="17"/>
          <w:szCs w:val="17"/>
        </w:rPr>
        <w:t>&lt;данные изъяты</w:t>
      </w:r>
      <w:proofErr w:type="gramEnd"/>
      <w:r>
        <w:rPr>
          <w:rStyle w:val="others13"/>
          <w:rFonts w:ascii="Arial" w:hAnsi="Arial" w:cs="Arial"/>
          <w:sz w:val="17"/>
          <w:szCs w:val="17"/>
        </w:rPr>
        <w:t>&gt;</w:t>
      </w:r>
      <w:r>
        <w:rPr>
          <w:rFonts w:ascii="Arial" w:hAnsi="Arial" w:cs="Arial"/>
          <w:sz w:val="17"/>
          <w:szCs w:val="17"/>
        </w:rPr>
        <w:t xml:space="preserve"> руб. </w:t>
      </w:r>
    </w:p>
    <w:p w:rsidR="00615322" w:rsidRDefault="00615322" w:rsidP="00615322">
      <w:pPr>
        <w:pStyle w:val="msoclassa3"/>
        <w:shd w:val="clear" w:color="auto" w:fill="FFFFFF"/>
        <w:ind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     На сновании </w:t>
      </w:r>
      <w:proofErr w:type="gramStart"/>
      <w:r>
        <w:rPr>
          <w:rFonts w:ascii="Arial" w:hAnsi="Arial" w:cs="Arial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sz w:val="17"/>
          <w:szCs w:val="17"/>
        </w:rPr>
        <w:t>, руководствуясь ст.ст. 194-198, 235-237 ГПК РФ, суд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                       </w:t>
      </w:r>
      <w:proofErr w:type="gramStart"/>
      <w:r>
        <w:rPr>
          <w:rFonts w:ascii="Arial" w:hAnsi="Arial" w:cs="Arial"/>
          <w:sz w:val="17"/>
          <w:szCs w:val="17"/>
        </w:rPr>
        <w:t>Р</w:t>
      </w:r>
      <w:proofErr w:type="gramEnd"/>
      <w:r>
        <w:rPr>
          <w:rFonts w:ascii="Arial" w:hAnsi="Arial" w:cs="Arial"/>
          <w:sz w:val="17"/>
          <w:szCs w:val="17"/>
        </w:rPr>
        <w:t xml:space="preserve"> Е Ш И Л :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Взыскать с Алаевой </w:t>
      </w:r>
      <w:r>
        <w:rPr>
          <w:rStyle w:val="fio7"/>
          <w:rFonts w:ascii="Arial" w:hAnsi="Arial" w:cs="Arial"/>
          <w:sz w:val="17"/>
          <w:szCs w:val="17"/>
        </w:rPr>
        <w:t xml:space="preserve">Е.Н. </w:t>
      </w:r>
      <w:r>
        <w:rPr>
          <w:rFonts w:ascii="Arial" w:hAnsi="Arial" w:cs="Arial"/>
          <w:sz w:val="17"/>
          <w:szCs w:val="17"/>
        </w:rPr>
        <w:t xml:space="preserve">в пользу Пушкарного </w:t>
      </w:r>
      <w:r>
        <w:rPr>
          <w:rStyle w:val="fio6"/>
          <w:rFonts w:ascii="Arial" w:hAnsi="Arial" w:cs="Arial"/>
          <w:sz w:val="17"/>
          <w:szCs w:val="17"/>
        </w:rPr>
        <w:t xml:space="preserve">А.Д. </w:t>
      </w:r>
      <w:r>
        <w:rPr>
          <w:rFonts w:ascii="Arial" w:hAnsi="Arial" w:cs="Arial"/>
          <w:sz w:val="17"/>
          <w:szCs w:val="17"/>
        </w:rPr>
        <w:t xml:space="preserve">проценты по договору займа от 23.08.2011 года за период с 25.09.2011г. по 25.01.2014г. в размере </w:t>
      </w:r>
      <w:r>
        <w:rPr>
          <w:rStyle w:val="others14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руб. и </w:t>
      </w:r>
      <w:proofErr w:type="gramStart"/>
      <w:r>
        <w:rPr>
          <w:rFonts w:ascii="Arial" w:hAnsi="Arial" w:cs="Arial"/>
          <w:sz w:val="17"/>
          <w:szCs w:val="17"/>
        </w:rPr>
        <w:t xml:space="preserve">расходы, понесенные на оплату государственной пошлины в размере </w:t>
      </w:r>
      <w:r>
        <w:rPr>
          <w:rStyle w:val="others15"/>
          <w:rFonts w:ascii="Arial" w:hAnsi="Arial" w:cs="Arial"/>
          <w:sz w:val="17"/>
          <w:szCs w:val="17"/>
        </w:rPr>
        <w:t>&lt;данные изъяты</w:t>
      </w:r>
      <w:proofErr w:type="gramEnd"/>
      <w:r>
        <w:rPr>
          <w:rStyle w:val="others15"/>
          <w:rFonts w:ascii="Arial" w:hAnsi="Arial" w:cs="Arial"/>
          <w:sz w:val="17"/>
          <w:szCs w:val="17"/>
        </w:rPr>
        <w:t>&gt;</w:t>
      </w:r>
      <w:r>
        <w:rPr>
          <w:rFonts w:ascii="Arial" w:hAnsi="Arial" w:cs="Arial"/>
          <w:sz w:val="17"/>
          <w:szCs w:val="17"/>
        </w:rPr>
        <w:t xml:space="preserve"> руб., а всего </w:t>
      </w:r>
      <w:r>
        <w:rPr>
          <w:rStyle w:val="others16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 (</w:t>
      </w:r>
      <w:r>
        <w:rPr>
          <w:rStyle w:val="others17"/>
          <w:rFonts w:ascii="Arial" w:hAnsi="Arial" w:cs="Arial"/>
          <w:sz w:val="17"/>
          <w:szCs w:val="17"/>
        </w:rPr>
        <w:t>&lt;данные изъяты&gt;</w:t>
      </w:r>
      <w:r>
        <w:rPr>
          <w:rFonts w:ascii="Arial" w:hAnsi="Arial" w:cs="Arial"/>
          <w:sz w:val="17"/>
          <w:szCs w:val="17"/>
        </w:rPr>
        <w:t xml:space="preserve">) руб. 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                   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    Заочное решение может быть обжаловано </w:t>
      </w:r>
      <w:proofErr w:type="gramStart"/>
      <w:r>
        <w:rPr>
          <w:rFonts w:ascii="Arial" w:hAnsi="Arial" w:cs="Arial"/>
          <w:sz w:val="17"/>
          <w:szCs w:val="17"/>
        </w:rPr>
        <w:t>в Воронежский областной суд через районный суд в течение месяца по истечении срока подачи ответчиком заявления об отмене</w:t>
      </w:r>
      <w:proofErr w:type="gramEnd"/>
      <w:r>
        <w:rPr>
          <w:rFonts w:ascii="Arial" w:hAnsi="Arial" w:cs="Arial"/>
          <w:sz w:val="17"/>
          <w:szCs w:val="17"/>
        </w:rPr>
        <w:t xml:space="preserve">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615322" w:rsidRDefault="00615322" w:rsidP="00615322">
      <w:pPr>
        <w:pStyle w:val="a3"/>
        <w:shd w:val="clear" w:color="auto" w:fill="FFFFFF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                Судья:                                      О.И. Жарковская </w:t>
      </w:r>
    </w:p>
    <w:p w:rsidR="007F7BA5" w:rsidRDefault="007F7BA5">
      <w:bookmarkStart w:id="0" w:name="_GoBack"/>
      <w:bookmarkEnd w:id="0"/>
    </w:p>
    <w:sectPr w:rsidR="007F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22"/>
    <w:rsid w:val="00615322"/>
    <w:rsid w:val="007F7BA5"/>
    <w:rsid w:val="00A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3">
    <w:name w:val="msoclassa3"/>
    <w:basedOn w:val="a"/>
    <w:rsid w:val="0061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615322"/>
  </w:style>
  <w:style w:type="character" w:customStyle="1" w:styleId="fio7">
    <w:name w:val="fio7"/>
    <w:basedOn w:val="a0"/>
    <w:rsid w:val="00615322"/>
  </w:style>
  <w:style w:type="character" w:customStyle="1" w:styleId="data2">
    <w:name w:val="data2"/>
    <w:basedOn w:val="a0"/>
    <w:rsid w:val="00615322"/>
  </w:style>
  <w:style w:type="character" w:customStyle="1" w:styleId="others1">
    <w:name w:val="others1"/>
    <w:basedOn w:val="a0"/>
    <w:rsid w:val="00615322"/>
  </w:style>
  <w:style w:type="character" w:customStyle="1" w:styleId="others2">
    <w:name w:val="others2"/>
    <w:basedOn w:val="a0"/>
    <w:rsid w:val="00615322"/>
  </w:style>
  <w:style w:type="character" w:customStyle="1" w:styleId="others3">
    <w:name w:val="others3"/>
    <w:basedOn w:val="a0"/>
    <w:rsid w:val="00615322"/>
  </w:style>
  <w:style w:type="character" w:customStyle="1" w:styleId="others4">
    <w:name w:val="others4"/>
    <w:basedOn w:val="a0"/>
    <w:rsid w:val="00615322"/>
  </w:style>
  <w:style w:type="character" w:customStyle="1" w:styleId="others5">
    <w:name w:val="others5"/>
    <w:basedOn w:val="a0"/>
    <w:rsid w:val="00615322"/>
  </w:style>
  <w:style w:type="character" w:customStyle="1" w:styleId="others6">
    <w:name w:val="others6"/>
    <w:basedOn w:val="a0"/>
    <w:rsid w:val="00615322"/>
  </w:style>
  <w:style w:type="character" w:customStyle="1" w:styleId="others7">
    <w:name w:val="others7"/>
    <w:basedOn w:val="a0"/>
    <w:rsid w:val="00615322"/>
  </w:style>
  <w:style w:type="character" w:customStyle="1" w:styleId="others8">
    <w:name w:val="others8"/>
    <w:basedOn w:val="a0"/>
    <w:rsid w:val="00615322"/>
  </w:style>
  <w:style w:type="character" w:customStyle="1" w:styleId="others9">
    <w:name w:val="others9"/>
    <w:basedOn w:val="a0"/>
    <w:rsid w:val="00615322"/>
  </w:style>
  <w:style w:type="character" w:customStyle="1" w:styleId="others10">
    <w:name w:val="others10"/>
    <w:basedOn w:val="a0"/>
    <w:rsid w:val="00615322"/>
  </w:style>
  <w:style w:type="character" w:customStyle="1" w:styleId="others11">
    <w:name w:val="others11"/>
    <w:basedOn w:val="a0"/>
    <w:rsid w:val="00615322"/>
  </w:style>
  <w:style w:type="character" w:customStyle="1" w:styleId="others12">
    <w:name w:val="others12"/>
    <w:basedOn w:val="a0"/>
    <w:rsid w:val="00615322"/>
  </w:style>
  <w:style w:type="character" w:customStyle="1" w:styleId="others13">
    <w:name w:val="others13"/>
    <w:basedOn w:val="a0"/>
    <w:rsid w:val="00615322"/>
  </w:style>
  <w:style w:type="character" w:customStyle="1" w:styleId="others14">
    <w:name w:val="others14"/>
    <w:basedOn w:val="a0"/>
    <w:rsid w:val="00615322"/>
  </w:style>
  <w:style w:type="character" w:customStyle="1" w:styleId="others15">
    <w:name w:val="others15"/>
    <w:basedOn w:val="a0"/>
    <w:rsid w:val="00615322"/>
  </w:style>
  <w:style w:type="character" w:customStyle="1" w:styleId="others16">
    <w:name w:val="others16"/>
    <w:basedOn w:val="a0"/>
    <w:rsid w:val="00615322"/>
  </w:style>
  <w:style w:type="character" w:customStyle="1" w:styleId="others17">
    <w:name w:val="others17"/>
    <w:basedOn w:val="a0"/>
    <w:rsid w:val="0061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3">
    <w:name w:val="msoclassa3"/>
    <w:basedOn w:val="a"/>
    <w:rsid w:val="0061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615322"/>
  </w:style>
  <w:style w:type="character" w:customStyle="1" w:styleId="fio7">
    <w:name w:val="fio7"/>
    <w:basedOn w:val="a0"/>
    <w:rsid w:val="00615322"/>
  </w:style>
  <w:style w:type="character" w:customStyle="1" w:styleId="data2">
    <w:name w:val="data2"/>
    <w:basedOn w:val="a0"/>
    <w:rsid w:val="00615322"/>
  </w:style>
  <w:style w:type="character" w:customStyle="1" w:styleId="others1">
    <w:name w:val="others1"/>
    <w:basedOn w:val="a0"/>
    <w:rsid w:val="00615322"/>
  </w:style>
  <w:style w:type="character" w:customStyle="1" w:styleId="others2">
    <w:name w:val="others2"/>
    <w:basedOn w:val="a0"/>
    <w:rsid w:val="00615322"/>
  </w:style>
  <w:style w:type="character" w:customStyle="1" w:styleId="others3">
    <w:name w:val="others3"/>
    <w:basedOn w:val="a0"/>
    <w:rsid w:val="00615322"/>
  </w:style>
  <w:style w:type="character" w:customStyle="1" w:styleId="others4">
    <w:name w:val="others4"/>
    <w:basedOn w:val="a0"/>
    <w:rsid w:val="00615322"/>
  </w:style>
  <w:style w:type="character" w:customStyle="1" w:styleId="others5">
    <w:name w:val="others5"/>
    <w:basedOn w:val="a0"/>
    <w:rsid w:val="00615322"/>
  </w:style>
  <w:style w:type="character" w:customStyle="1" w:styleId="others6">
    <w:name w:val="others6"/>
    <w:basedOn w:val="a0"/>
    <w:rsid w:val="00615322"/>
  </w:style>
  <w:style w:type="character" w:customStyle="1" w:styleId="others7">
    <w:name w:val="others7"/>
    <w:basedOn w:val="a0"/>
    <w:rsid w:val="00615322"/>
  </w:style>
  <w:style w:type="character" w:customStyle="1" w:styleId="others8">
    <w:name w:val="others8"/>
    <w:basedOn w:val="a0"/>
    <w:rsid w:val="00615322"/>
  </w:style>
  <w:style w:type="character" w:customStyle="1" w:styleId="others9">
    <w:name w:val="others9"/>
    <w:basedOn w:val="a0"/>
    <w:rsid w:val="00615322"/>
  </w:style>
  <w:style w:type="character" w:customStyle="1" w:styleId="others10">
    <w:name w:val="others10"/>
    <w:basedOn w:val="a0"/>
    <w:rsid w:val="00615322"/>
  </w:style>
  <w:style w:type="character" w:customStyle="1" w:styleId="others11">
    <w:name w:val="others11"/>
    <w:basedOn w:val="a0"/>
    <w:rsid w:val="00615322"/>
  </w:style>
  <w:style w:type="character" w:customStyle="1" w:styleId="others12">
    <w:name w:val="others12"/>
    <w:basedOn w:val="a0"/>
    <w:rsid w:val="00615322"/>
  </w:style>
  <w:style w:type="character" w:customStyle="1" w:styleId="others13">
    <w:name w:val="others13"/>
    <w:basedOn w:val="a0"/>
    <w:rsid w:val="00615322"/>
  </w:style>
  <w:style w:type="character" w:customStyle="1" w:styleId="others14">
    <w:name w:val="others14"/>
    <w:basedOn w:val="a0"/>
    <w:rsid w:val="00615322"/>
  </w:style>
  <w:style w:type="character" w:customStyle="1" w:styleId="others15">
    <w:name w:val="others15"/>
    <w:basedOn w:val="a0"/>
    <w:rsid w:val="00615322"/>
  </w:style>
  <w:style w:type="character" w:customStyle="1" w:styleId="others16">
    <w:name w:val="others16"/>
    <w:basedOn w:val="a0"/>
    <w:rsid w:val="00615322"/>
  </w:style>
  <w:style w:type="character" w:customStyle="1" w:styleId="others17">
    <w:name w:val="others17"/>
    <w:basedOn w:val="a0"/>
    <w:rsid w:val="0061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2016-03-09T06:44:00Z</dcterms:created>
  <dcterms:modified xsi:type="dcterms:W3CDTF">2016-03-09T06:45:00Z</dcterms:modified>
</cp:coreProperties>
</file>